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C81C" w14:textId="77777777" w:rsidR="00AA0A33" w:rsidRDefault="00AA0A33" w:rsidP="00AA0A33">
      <w:pPr>
        <w:pStyle w:val="Heading2"/>
        <w:numPr>
          <w:ilvl w:val="1"/>
          <w:numId w:val="1"/>
        </w:numPr>
        <w:tabs>
          <w:tab w:val="clear" w:pos="792"/>
          <w:tab w:val="num" w:pos="360"/>
        </w:tabs>
        <w:ind w:left="0" w:firstLine="0"/>
        <w:rPr>
          <w:b/>
          <w:noProof w:val="0"/>
        </w:rPr>
      </w:pPr>
      <w:bookmarkStart w:id="0" w:name="_Toc467027836"/>
      <w:bookmarkStart w:id="1" w:name="_Toc488543458"/>
      <w:bookmarkStart w:id="2" w:name="_Toc501258844"/>
      <w:r>
        <w:rPr>
          <w:b/>
          <w:noProof w:val="0"/>
        </w:rPr>
        <w:t>Development Phase to Notice to Proceed (NTP</w:t>
      </w:r>
      <w:bookmarkEnd w:id="0"/>
      <w:bookmarkEnd w:id="1"/>
      <w:r>
        <w:rPr>
          <w:b/>
          <w:noProof w:val="0"/>
        </w:rPr>
        <w:t>)</w:t>
      </w:r>
      <w:bookmarkEnd w:id="2"/>
    </w:p>
    <w:p w14:paraId="23ADB00B" w14:textId="77777777" w:rsidR="00AA0A33" w:rsidRDefault="00AA0A33" w:rsidP="00AA0A33">
      <w:pPr>
        <w:pStyle w:val="Text"/>
        <w:spacing w:after="0"/>
        <w:ind w:left="720"/>
      </w:pPr>
    </w:p>
    <w:p w14:paraId="59474F9D" w14:textId="77777777" w:rsidR="00AA0A33" w:rsidRDefault="00AA0A33" w:rsidP="00AA0A33">
      <w:pPr>
        <w:pStyle w:val="Text"/>
        <w:spacing w:after="0"/>
      </w:pPr>
      <w:r>
        <w:t xml:space="preserve">Provide a description of the authorized schedule and scope of work (if applicable) to be completed prior to NTP.  </w:t>
      </w:r>
    </w:p>
    <w:p w14:paraId="1FC62E07" w14:textId="77777777" w:rsidR="00AA0A33" w:rsidRDefault="00AA0A33" w:rsidP="00AA0A33">
      <w:pPr>
        <w:pStyle w:val="Text"/>
        <w:spacing w:after="0"/>
      </w:pPr>
    </w:p>
    <w:p w14:paraId="10E07CEA" w14:textId="39D1C7F8" w:rsidR="00AA0A33" w:rsidRDefault="00AA0A33" w:rsidP="00AA0A33">
      <w:pPr>
        <w:pStyle w:val="Text"/>
        <w:spacing w:after="0"/>
      </w:pPr>
      <w:r>
        <w:t xml:space="preserve">If the development team is different than the Execution Team, describe the transfer and hand-off process from development to execution, identifying key team members  who may be transitioning into execution.  </w:t>
      </w:r>
      <w:r>
        <w:rPr>
          <w:u w:val="single"/>
        </w:rPr>
        <w:t>A typical “hand-off” meeting Outline is on the next page</w:t>
      </w:r>
      <w:r>
        <w:t>.</w:t>
      </w:r>
    </w:p>
    <w:p w14:paraId="0F24E398" w14:textId="77777777" w:rsidR="00AA0A33" w:rsidRDefault="00AA0A33" w:rsidP="00AA0A33">
      <w:pPr>
        <w:pStyle w:val="Text"/>
        <w:spacing w:after="0"/>
      </w:pPr>
    </w:p>
    <w:p w14:paraId="153BF5BE" w14:textId="03DC6CBC" w:rsidR="00AA0A33" w:rsidRDefault="00AA0A33" w:rsidP="00AA0A33">
      <w:pPr>
        <w:pStyle w:val="Text"/>
        <w:spacing w:after="0"/>
      </w:pPr>
      <w:r>
        <w:t>Describe the process for any other transfer or hand-off processes inherent in the project</w:t>
      </w:r>
    </w:p>
    <w:p w14:paraId="681F1A8F" w14:textId="77777777" w:rsidR="00AA0A33" w:rsidRDefault="00AA0A3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0" allowOverlap="1" wp14:anchorId="0C4AC448" wp14:editId="7B73C4DE">
                <wp:simplePos x="0" y="0"/>
                <wp:positionH relativeFrom="margin">
                  <wp:align>left</wp:align>
                </wp:positionH>
                <wp:positionV relativeFrom="paragraph">
                  <wp:posOffset>404495</wp:posOffset>
                </wp:positionV>
                <wp:extent cx="5669280" cy="7589520"/>
                <wp:effectExtent l="0" t="0" r="2667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9280" cy="7589520"/>
                          <a:chOff x="1656" y="1872"/>
                          <a:chExt cx="8928" cy="1195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28" y="2016"/>
                            <a:ext cx="4320" cy="1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5DFB9" w14:textId="77777777" w:rsidR="00AA0A33" w:rsidRDefault="00AA0A33" w:rsidP="00AA0A33">
                              <w:pPr>
                                <w:pStyle w:val="Heading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Project Overview</w:t>
                              </w:r>
                            </w:p>
                            <w:p w14:paraId="50E4B55E" w14:textId="77777777" w:rsidR="00AA0A33" w:rsidRDefault="00AA0A33" w:rsidP="00AA0A33">
                              <w:pPr>
                                <w:pStyle w:val="Header"/>
                                <w:tabs>
                                  <w:tab w:val="clear" w:pos="4320"/>
                                  <w:tab w:val="clear" w:pos="8640"/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Execution Strategy Plan</w:t>
                              </w:r>
                            </w:p>
                            <w:p w14:paraId="710EA5F8" w14:textId="77777777" w:rsidR="00AA0A33" w:rsidRDefault="00AA0A33" w:rsidP="00AA0A33">
                              <w:pPr>
                                <w:pStyle w:val="Header"/>
                                <w:tabs>
                                  <w:tab w:val="clear" w:pos="4320"/>
                                  <w:tab w:val="clear" w:pos="8640"/>
                                  <w:tab w:val="right" w:pos="27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Automation Strategy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  <w:p w14:paraId="5A021E97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Project Structure/Participants/Agreement</w:t>
                              </w:r>
                            </w:p>
                            <w:p w14:paraId="1E5C7EAB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Technical Scope</w:t>
                              </w:r>
                            </w:p>
                            <w:p w14:paraId="5D742A9B" w14:textId="77777777" w:rsidR="00AA0A33" w:rsidRDefault="00AA0A33" w:rsidP="00AA0A33">
                              <w:pPr>
                                <w:pStyle w:val="Heading3"/>
                                <w:ind w:left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Schedule</w:t>
                              </w:r>
                            </w:p>
                            <w:p w14:paraId="4C9356E5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Major Terms and Conditions</w:t>
                              </w:r>
                            </w:p>
                            <w:p w14:paraId="4B79802F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Budgets</w:t>
                              </w:r>
                            </w:p>
                            <w:p w14:paraId="0F37619F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Staffing Plan and Organization</w:t>
                              </w:r>
                            </w:p>
                            <w:p w14:paraId="5AA8BC5E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Open Items/Issues</w:t>
                              </w:r>
                            </w:p>
                            <w:p w14:paraId="164F576A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right="-576"/>
                                <w:rPr>
                                  <w:sz w:val="20"/>
                                </w:rPr>
                              </w:pPr>
                            </w:p>
                            <w:p w14:paraId="7CD93B3F" w14:textId="77777777" w:rsidR="00AA0A33" w:rsidRDefault="00AA0A33" w:rsidP="00AA0A33">
                              <w:pPr>
                                <w:pStyle w:val="Heading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Project Management</w:t>
                              </w:r>
                            </w:p>
                            <w:p w14:paraId="34C2D381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Contract Compliance Matrix/Terms and </w:t>
                              </w:r>
                            </w:p>
                            <w:p w14:paraId="3138B9D5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Conditions</w:t>
                              </w:r>
                            </w:p>
                            <w:p w14:paraId="683DDC2B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Environmental Controls</w:t>
                              </w:r>
                            </w:p>
                            <w:p w14:paraId="28345BE1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Project Management Plan</w:t>
                              </w:r>
                            </w:p>
                            <w:p w14:paraId="7BB57CAF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Project Implementation Plan</w:t>
                              </w:r>
                            </w:p>
                            <w:p w14:paraId="7C7D3D62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Constructability Plan</w:t>
                              </w:r>
                            </w:p>
                            <w:p w14:paraId="6BA8C386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Diversity Issues</w:t>
                              </w:r>
                            </w:p>
                            <w:p w14:paraId="4461CD50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Financial Analysis</w:t>
                              </w:r>
                            </w:p>
                            <w:p w14:paraId="770E439C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Financing Plan/Funding Sources</w:t>
                              </w:r>
                            </w:p>
                            <w:p w14:paraId="7944B7CC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Automation Plan</w:t>
                              </w:r>
                            </w:p>
                            <w:p w14:paraId="5C4BFE53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Warranty Plan</w:t>
                              </w:r>
                            </w:p>
                            <w:p w14:paraId="6A68A1AC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Performance Bonds</w:t>
                              </w:r>
                            </w:p>
                            <w:p w14:paraId="4B0F366D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Approval/Signature Authority</w:t>
                              </w:r>
                            </w:p>
                            <w:p w14:paraId="21A7BF81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B6A6B6A" w14:textId="77777777" w:rsidR="00AA0A33" w:rsidRDefault="00AA0A33" w:rsidP="00AA0A33">
                              <w:pPr>
                                <w:pStyle w:val="Heading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Project Controls</w:t>
                              </w:r>
                            </w:p>
                            <w:p w14:paraId="7CA79A25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Work Breakdown Structure/Cost Codes</w:t>
                              </w:r>
                            </w:p>
                            <w:p w14:paraId="44D17913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Estimate Basis</w:t>
                              </w:r>
                            </w:p>
                            <w:p w14:paraId="331E9CA7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Estimate Summary and Details</w:t>
                              </w:r>
                            </w:p>
                            <w:p w14:paraId="386C88D6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Estimate Reconciliation</w:t>
                              </w:r>
                            </w:p>
                            <w:p w14:paraId="36CA4F3C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Development Schedule</w:t>
                              </w:r>
                            </w:p>
                            <w:p w14:paraId="0A4E944E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Target and Guarantee Project Schedule</w:t>
                              </w:r>
                            </w:p>
                            <w:p w14:paraId="039C3035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Cash Flow</w:t>
                              </w:r>
                            </w:p>
                            <w:p w14:paraId="19F219C1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Project Control Plan </w:t>
                              </w:r>
                            </w:p>
                            <w:p w14:paraId="77D2B2F0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Detail Schedules</w:t>
                              </w:r>
                            </w:p>
                            <w:p w14:paraId="6927995F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</w:p>
                            <w:p w14:paraId="2F33B8D7" w14:textId="77777777" w:rsidR="00AA0A33" w:rsidRDefault="00AA0A33" w:rsidP="00AA0A33">
                              <w:pPr>
                                <w:tabs>
                                  <w:tab w:val="decimal" w:pos="0"/>
                                </w:tabs>
                                <w:ind w:right="-57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Contracts</w:t>
                              </w:r>
                            </w:p>
                            <w:p w14:paraId="6E46D616" w14:textId="77777777" w:rsidR="00AA0A33" w:rsidRDefault="00AA0A33" w:rsidP="00AA0A33">
                              <w:pPr>
                                <w:tabs>
                                  <w:tab w:val="decimal" w:pos="0"/>
                                </w:tabs>
                                <w:ind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     </w:t>
                              </w:r>
                              <w:r>
                                <w:rPr>
                                  <w:sz w:val="20"/>
                                </w:rPr>
                                <w:t>Prime Contrat Terms Flowdown</w:t>
                              </w:r>
                            </w:p>
                            <w:p w14:paraId="2E8FFCDC" w14:textId="77777777" w:rsidR="00AA0A33" w:rsidRDefault="00AA0A33" w:rsidP="00AA0A33">
                              <w:pPr>
                                <w:tabs>
                                  <w:tab w:val="decimal" w:pos="0"/>
                                </w:tabs>
                                <w:ind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(Sub)contract proforma General and Specific</w:t>
                              </w:r>
                            </w:p>
                            <w:p w14:paraId="64E448EE" w14:textId="77777777" w:rsidR="00AA0A33" w:rsidRDefault="00AA0A33" w:rsidP="00AA0A33">
                              <w:pPr>
                                <w:tabs>
                                  <w:tab w:val="decimal" w:pos="0"/>
                                </w:tabs>
                                <w:ind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Terms and Conditions</w:t>
                              </w:r>
                            </w:p>
                            <w:p w14:paraId="24CEB777" w14:textId="77777777" w:rsidR="00AA0A33" w:rsidRDefault="00AA0A33" w:rsidP="00AA0A33">
                              <w:pPr>
                                <w:tabs>
                                  <w:tab w:val="decimal" w:pos="0"/>
                                </w:tabs>
                                <w:ind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Assist PM with Contract Compliance Matrix</w:t>
                              </w:r>
                            </w:p>
                            <w:p w14:paraId="29612460" w14:textId="77777777" w:rsidR="00AA0A33" w:rsidRDefault="00AA0A33" w:rsidP="00AA0A33">
                              <w:pPr>
                                <w:tabs>
                                  <w:tab w:val="decimal" w:pos="0"/>
                                </w:tabs>
                                <w:ind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and  Conditions</w:t>
                              </w:r>
                            </w:p>
                            <w:p w14:paraId="0EBD500B" w14:textId="77777777" w:rsidR="00AA0A33" w:rsidRDefault="00AA0A33" w:rsidP="00AA0A33">
                              <w:pPr>
                                <w:tabs>
                                  <w:tab w:val="decimal" w:pos="0"/>
                                </w:tabs>
                                <w:ind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Assist PM with Prime Contract Change</w:t>
                              </w:r>
                            </w:p>
                            <w:p w14:paraId="0FB46F52" w14:textId="77777777" w:rsidR="00AA0A33" w:rsidRDefault="00AA0A33" w:rsidP="00AA0A33">
                              <w:pPr>
                                <w:tabs>
                                  <w:tab w:val="decimal" w:pos="0"/>
                                </w:tabs>
                                <w:ind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Management</w:t>
                              </w:r>
                            </w:p>
                            <w:p w14:paraId="181F4E8B" w14:textId="77777777" w:rsidR="00AA0A33" w:rsidRDefault="00AA0A33" w:rsidP="00AA0A33">
                              <w:pPr>
                                <w:tabs>
                                  <w:tab w:val="decimal" w:pos="0"/>
                                </w:tabs>
                                <w:ind w:right="-576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414F55A" w14:textId="77777777" w:rsidR="00AA0A33" w:rsidRDefault="00AA0A33" w:rsidP="00AA0A3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2016"/>
                            <a:ext cx="4320" cy="1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2DFEA" w14:textId="77777777" w:rsidR="00AA0A33" w:rsidRDefault="00AA0A33" w:rsidP="00AA0A33">
                              <w:pPr>
                                <w:pStyle w:val="Heading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Engineering </w:t>
                              </w:r>
                            </w:p>
                            <w:p w14:paraId="26D4EEBF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Budgets</w:t>
                              </w:r>
                            </w:p>
                            <w:p w14:paraId="51D7EDF4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Scope Book</w:t>
                              </w:r>
                            </w:p>
                            <w:p w14:paraId="63D077F0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Key Personnel</w:t>
                              </w:r>
                            </w:p>
                            <w:p w14:paraId="4F962B45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Past/Future Design Alternatives/Decisions</w:t>
                              </w:r>
                            </w:p>
                            <w:p w14:paraId="4F06E449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Design Margins</w:t>
                              </w:r>
                            </w:p>
                            <w:p w14:paraId="5670A5C7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Performance Guarantees</w:t>
                              </w:r>
                            </w:p>
                            <w:p w14:paraId="3A94944B" w14:textId="77777777" w:rsidR="00AA0A33" w:rsidRPr="00B74EC8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B74EC8">
                                <w:rPr>
                                  <w:sz w:val="20"/>
                                  <w:lang w:val="fr-FR"/>
                                </w:rPr>
                                <w:t>Environmental Compliance Requirements</w:t>
                              </w:r>
                            </w:p>
                            <w:p w14:paraId="7109C248" w14:textId="77777777" w:rsidR="00AA0A33" w:rsidRPr="00B74EC8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B74EC8">
                                <w:rPr>
                                  <w:sz w:val="20"/>
                                  <w:lang w:val="fr-FR"/>
                                </w:rPr>
                                <w:t>Document Control/Record Retention</w:t>
                              </w:r>
                            </w:p>
                            <w:p w14:paraId="1E6F3779" w14:textId="77777777" w:rsidR="00AA0A33" w:rsidRPr="00B74EC8" w:rsidRDefault="00AA0A33" w:rsidP="00AA0A33">
                              <w:pPr>
                                <w:rPr>
                                  <w:sz w:val="20"/>
                                  <w:lang w:val="fr-FR"/>
                                </w:rPr>
                              </w:pPr>
                            </w:p>
                            <w:p w14:paraId="2BAFE56A" w14:textId="77777777" w:rsidR="00AA0A33" w:rsidRDefault="00AA0A33" w:rsidP="00AA0A33">
                              <w:pPr>
                                <w:pStyle w:val="Heading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Supply Chain</w:t>
                              </w:r>
                            </w:p>
                            <w:p w14:paraId="1600DFCA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Major Vendor PO/SC Award Background</w:t>
                              </w:r>
                            </w:p>
                            <w:p w14:paraId="3A95F86A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Small, Minority-, and Women-Owned Business</w:t>
                              </w:r>
                            </w:p>
                            <w:p w14:paraId="2667BE8B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Utilization</w:t>
                              </w:r>
                            </w:p>
                            <w:p w14:paraId="7505B1A3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Material Assignment Schedule (MAS)</w:t>
                              </w:r>
                            </w:p>
                            <w:p w14:paraId="767C9D91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Commitment Authority</w:t>
                              </w:r>
                            </w:p>
                            <w:p w14:paraId="25B5BE7C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Procurement Schedule</w:t>
                              </w:r>
                            </w:p>
                            <w:p w14:paraId="485969CC" w14:textId="77777777" w:rsidR="00AA0A33" w:rsidRDefault="00AA0A33" w:rsidP="00AA0A3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93C8D47" w14:textId="77777777" w:rsidR="00AA0A33" w:rsidRDefault="00AA0A33" w:rsidP="00AA0A33">
                              <w:pPr>
                                <w:pStyle w:val="Heading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Construction</w:t>
                              </w:r>
                            </w:p>
                            <w:p w14:paraId="1304B24A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Key Personnel Plan </w:t>
                              </w:r>
                            </w:p>
                            <w:p w14:paraId="36387E06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Direct-Hire/(Sub)contract Plan</w:t>
                              </w:r>
                            </w:p>
                            <w:p w14:paraId="30478E69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Labor Plan (Agreement, Wages, Apprentices)</w:t>
                              </w:r>
                            </w:p>
                            <w:p w14:paraId="442F3101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Site Mobilization Plan</w:t>
                              </w:r>
                            </w:p>
                            <w:p w14:paraId="6177CB8D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Site Schedule and Overtime Policy</w:t>
                              </w:r>
                            </w:p>
                            <w:p w14:paraId="4BC8D868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Nonmanual Relocation Policy</w:t>
                              </w:r>
                            </w:p>
                            <w:p w14:paraId="7322F51B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Environmental Compliance Requirements</w:t>
                              </w:r>
                            </w:p>
                            <w:p w14:paraId="1F21F928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</w:p>
                            <w:p w14:paraId="7560402E" w14:textId="77777777" w:rsidR="00AA0A33" w:rsidRDefault="00AA0A33" w:rsidP="00AA0A33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88B1DF3" w14:textId="77777777" w:rsidR="00AA0A33" w:rsidRDefault="00AA0A33" w:rsidP="00AA0A33">
                              <w:pPr>
                                <w:pStyle w:val="Heading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Risk Management</w:t>
                              </w:r>
                            </w:p>
                            <w:p w14:paraId="5C08A2DB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Contract Requirements</w:t>
                              </w:r>
                            </w:p>
                            <w:p w14:paraId="525C9282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Insurance Plans/Program</w:t>
                              </w:r>
                            </w:p>
                            <w:p w14:paraId="446D7518" w14:textId="77777777" w:rsidR="00AA0A33" w:rsidRDefault="00AA0A33" w:rsidP="00AA0A33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631FAD4" w14:textId="77777777" w:rsidR="00AA0A33" w:rsidRDefault="00AA0A33" w:rsidP="00AA0A33">
                              <w:pPr>
                                <w:pStyle w:val="Heading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Controller</w:t>
                              </w:r>
                            </w:p>
                            <w:p w14:paraId="36705A14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Bonding/Guarantees and Costs</w:t>
                              </w:r>
                            </w:p>
                            <w:p w14:paraId="0F3C7A8C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Invoicing Plan</w:t>
                              </w:r>
                            </w:p>
                            <w:p w14:paraId="1E361910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Cash Flow</w:t>
                              </w:r>
                            </w:p>
                            <w:p w14:paraId="1C6C4A3D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Earned Gross Margin Calculation</w:t>
                              </w:r>
                            </w:p>
                            <w:p w14:paraId="0168CE52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Tax Plan</w:t>
                              </w:r>
                            </w:p>
                            <w:p w14:paraId="2CBFD032" w14:textId="77777777" w:rsidR="00AA0A33" w:rsidRDefault="00AA0A33" w:rsidP="00AA0A33">
                              <w:pPr>
                                <w:tabs>
                                  <w:tab w:val="decimal" w:pos="360"/>
                                </w:tabs>
                                <w:ind w:left="360" w:right="-5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Audit Plan</w:t>
                              </w:r>
                            </w:p>
                            <w:p w14:paraId="55A2CEAD" w14:textId="77777777" w:rsidR="00AA0A33" w:rsidRDefault="00AA0A33" w:rsidP="00AA0A33">
                              <w:pPr>
                                <w:ind w:left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Property Asset Records (PAR)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56" y="1872"/>
                            <a:ext cx="8928" cy="11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AC448" id="Group 1" o:spid="_x0000_s1026" style="position:absolute;margin-left:0;margin-top:31.85pt;width:446.4pt;height:597.6pt;z-index:251658240;mso-position-horizontal:left;mso-position-horizontal-relative:margin" coordorigin="1656,1872" coordsize="8928,1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qI7wIAABoKAAAOAAAAZHJzL2Uyb0RvYy54bWzsVttu1DAQfUfiHyy/02zSzV6iZqvSm5AK&#10;VLR8gNdxEgvHDrZ3k/L1jO3shbaAKAJUiTxYtscznjkzc+Kj474RaM204UrmOD4YYcQkVQWXVY4/&#10;3l68mmFkLJEFEUqyHN8xg48XL18cdW3GElUrUTCNwIg0WdfmuLa2zaLI0Jo1xByolkkQlko3xMJS&#10;V1GhSQfWGxElo9Ek6pQuWq0oMwZ2z4IQL7z9smTUvi9LwywSOQbfrB+1H5dujBZHJKs0aWtOBzfI&#10;E7xoCJdw6dbUGbEErTR/YKrhVCujSntAVROpsuSU+Rggmnh0L5pLrVatj6XKuqrdwgTQ3sPpyWbp&#10;u/Wlbm/aax28h+mVop8M4BJ1bZXty926CofRsnurCsgnWVnlA+9L3TgTEBLqPb53W3xZbxGFzXQy&#10;mSczSAMF2TSdzdNkyACtIU1OL56kE4xAHM+mScgOrc8H/RloB+U4Bl0njkgWbvbeDt657EM5mR1i&#10;5vcQu6lJy3wijEPkWiNe5DjBSJIGQLh1Ab5WPTp0Lrm74ZDDFNketiEYD5EJ0CKpTmsiK3aitepq&#10;RgrwLvbB7KkGO8YZ+RnW8dTBAphBCU0CZhvEx4eAsIc7jgewt4iRrNXGXjLVIDfJsYZu8Y6S9ZWx&#10;AdzNEZdaowQvLrgQfqGr5anQaE2gsy78N+Tjm2NCusNSObVg0e1AskzmYgtR2n7Ze0Q9Ck62VMUd&#10;RK5VaFggGJjUSn/BqINmzbH5vCKaYSTeSEBvHo/Hrrv9YpxOXdB6X7LclxBJwVSOLUZhemoDI6xa&#10;zasabgr5kuoEqrvkHoqdV4P7UF5/qc4OH9TZ+J/U2SSeQ8k/8zobGvR/ge0R2XhTYB+AAYCZBEPp&#10;vQrzLf+n+Osh52/460eM/8v8tWUhkgmJOqCNNEkDM3+X2Ub+e4zZGm7h5SJ4k+PZ9hDJHJ+fywLK&#10;jGSWcBHmQLqP8N5zKUL/b4UHiP/dDo8l98LZX3tW3D3pFl8BAAD//wMAUEsDBBQABgAIAAAAIQBe&#10;97Z03wAAAAgBAAAPAAAAZHJzL2Rvd25yZXYueG1sTI9BS8NAEIXvgv9hGcGb3SSlNY3ZlFLUUxHa&#10;CuJtm50modnZkN0m6b93POlxeI8335evJ9uKAXvfOFIQzyIQSKUzDVUKPo9vTykIHzQZ3TpCBTf0&#10;sC7u73KdGTfSHodDqASPkM+0gjqELpPSlzVa7WeuQ+Ls7HqrA599JU2vRx63rUyiaCmtbog/1LrD&#10;bY3l5XC1Ct5HPW7m8euwu5y3t+/j4uNrF6NSjw/T5gVEwCn8leEXn9GhYKaTu5LxolXAIkHBcv4M&#10;gtN0lbDIiWvJIl2BLHL5X6D4AQAA//8DAFBLAQItABQABgAIAAAAIQC2gziS/gAAAOEBAAATAAAA&#10;AAAAAAAAAAAAAAAAAABbQ29udGVudF9UeXBlc10ueG1sUEsBAi0AFAAGAAgAAAAhADj9If/WAAAA&#10;lAEAAAsAAAAAAAAAAAAAAAAALwEAAF9yZWxzLy5yZWxzUEsBAi0AFAAGAAgAAAAhAAYBeojvAgAA&#10;GgoAAA4AAAAAAAAAAAAAAAAALgIAAGRycy9lMm9Eb2MueG1sUEsBAi0AFAAGAAgAAAAhAF73tnTf&#10;AAAACAEAAA8AAAAAAAAAAAAAAAAASQUAAGRycy9kb3ducmV2LnhtbFBLBQYAAAAABAAEAPMAAABV&#10;Bg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728;top:2016;width:4320;height:1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5E85DFB9" w14:textId="77777777" w:rsidR="00AA0A33" w:rsidRDefault="00AA0A33" w:rsidP="00AA0A33">
                        <w:pPr>
                          <w:pStyle w:val="Heading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Project Overview</w:t>
                        </w:r>
                      </w:p>
                      <w:p w14:paraId="50E4B55E" w14:textId="77777777" w:rsidR="00AA0A33" w:rsidRDefault="00AA0A33" w:rsidP="00AA0A33">
                        <w:pPr>
                          <w:pStyle w:val="Header"/>
                          <w:tabs>
                            <w:tab w:val="clear" w:pos="4320"/>
                            <w:tab w:val="clear" w:pos="8640"/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Execution Strategy Plan</w:t>
                        </w:r>
                      </w:p>
                      <w:p w14:paraId="710EA5F8" w14:textId="77777777" w:rsidR="00AA0A33" w:rsidRDefault="00AA0A33" w:rsidP="00AA0A33">
                        <w:pPr>
                          <w:pStyle w:val="Header"/>
                          <w:tabs>
                            <w:tab w:val="clear" w:pos="4320"/>
                            <w:tab w:val="clear" w:pos="8640"/>
                            <w:tab w:val="right" w:pos="27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Automation Strategy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  <w:p w14:paraId="5A021E97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Project Structure/Participants/Agreement</w:t>
                        </w:r>
                      </w:p>
                      <w:p w14:paraId="1E5C7EAB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Technical Scope</w:t>
                        </w:r>
                      </w:p>
                      <w:p w14:paraId="5D742A9B" w14:textId="77777777" w:rsidR="00AA0A33" w:rsidRDefault="00AA0A33" w:rsidP="00AA0A33">
                        <w:pPr>
                          <w:pStyle w:val="Heading3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Schedule</w:t>
                        </w:r>
                      </w:p>
                      <w:p w14:paraId="4C9356E5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Major Terms and Conditions</w:t>
                        </w:r>
                      </w:p>
                      <w:p w14:paraId="4B79802F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Budgets</w:t>
                        </w:r>
                      </w:p>
                      <w:p w14:paraId="0F37619F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Staffing Plan and Organization</w:t>
                        </w:r>
                      </w:p>
                      <w:p w14:paraId="5AA8BC5E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Open Items/Issues</w:t>
                        </w:r>
                      </w:p>
                      <w:p w14:paraId="164F576A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right="-576"/>
                          <w:rPr>
                            <w:sz w:val="20"/>
                          </w:rPr>
                        </w:pPr>
                      </w:p>
                      <w:p w14:paraId="7CD93B3F" w14:textId="77777777" w:rsidR="00AA0A33" w:rsidRDefault="00AA0A33" w:rsidP="00AA0A33">
                        <w:pPr>
                          <w:pStyle w:val="Heading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Project Management</w:t>
                        </w:r>
                      </w:p>
                      <w:p w14:paraId="34C2D381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Contract Compliance Matrix/Terms and </w:t>
                        </w:r>
                      </w:p>
                      <w:p w14:paraId="3138B9D5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Conditions</w:t>
                        </w:r>
                      </w:p>
                      <w:p w14:paraId="683DDC2B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Environmental Controls</w:t>
                        </w:r>
                      </w:p>
                      <w:p w14:paraId="28345BE1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Project Management Plan</w:t>
                        </w:r>
                      </w:p>
                      <w:p w14:paraId="7BB57CAF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Project Implementation Plan</w:t>
                        </w:r>
                      </w:p>
                      <w:p w14:paraId="7C7D3D62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Constructability Plan</w:t>
                        </w:r>
                      </w:p>
                      <w:p w14:paraId="6BA8C386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Diversity Issues</w:t>
                        </w:r>
                      </w:p>
                      <w:p w14:paraId="4461CD50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Financial Analysis</w:t>
                        </w:r>
                      </w:p>
                      <w:p w14:paraId="770E439C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Financing Plan/Funding Sources</w:t>
                        </w:r>
                      </w:p>
                      <w:p w14:paraId="7944B7CC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Automation Plan</w:t>
                        </w:r>
                      </w:p>
                      <w:p w14:paraId="5C4BFE53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Warranty Plan</w:t>
                        </w:r>
                      </w:p>
                      <w:p w14:paraId="6A68A1AC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Performance Bonds</w:t>
                        </w:r>
                      </w:p>
                      <w:p w14:paraId="4B0F366D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Approval/Signature Authority</w:t>
                        </w:r>
                      </w:p>
                      <w:p w14:paraId="21A7BF81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b/>
                            <w:sz w:val="20"/>
                          </w:rPr>
                        </w:pPr>
                      </w:p>
                      <w:p w14:paraId="3B6A6B6A" w14:textId="77777777" w:rsidR="00AA0A33" w:rsidRDefault="00AA0A33" w:rsidP="00AA0A33">
                        <w:pPr>
                          <w:pStyle w:val="Heading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Project Controls</w:t>
                        </w:r>
                      </w:p>
                      <w:p w14:paraId="7CA79A25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Work Breakdown Structure/Cost Codes</w:t>
                        </w:r>
                      </w:p>
                      <w:p w14:paraId="44D17913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Estimate Basis</w:t>
                        </w:r>
                      </w:p>
                      <w:p w14:paraId="331E9CA7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Estimate Summary and Details</w:t>
                        </w:r>
                      </w:p>
                      <w:p w14:paraId="386C88D6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Estimate Reconciliation</w:t>
                        </w:r>
                      </w:p>
                      <w:p w14:paraId="36CA4F3C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Development Schedule</w:t>
                        </w:r>
                      </w:p>
                      <w:p w14:paraId="0A4E944E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Target and Guarantee Project Schedule</w:t>
                        </w:r>
                      </w:p>
                      <w:p w14:paraId="039C3035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Cash Flow</w:t>
                        </w:r>
                      </w:p>
                      <w:p w14:paraId="19F219C1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Project Control Plan </w:t>
                        </w:r>
                      </w:p>
                      <w:p w14:paraId="77D2B2F0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Detail Schedules</w:t>
                        </w:r>
                      </w:p>
                      <w:p w14:paraId="6927995F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</w:p>
                      <w:p w14:paraId="2F33B8D7" w14:textId="77777777" w:rsidR="00AA0A33" w:rsidRDefault="00AA0A33" w:rsidP="00AA0A33">
                        <w:pPr>
                          <w:tabs>
                            <w:tab w:val="decimal" w:pos="0"/>
                          </w:tabs>
                          <w:ind w:right="-57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Contracts</w:t>
                        </w:r>
                      </w:p>
                      <w:p w14:paraId="6E46D616" w14:textId="77777777" w:rsidR="00AA0A33" w:rsidRDefault="00AA0A33" w:rsidP="00AA0A33">
                        <w:pPr>
                          <w:tabs>
                            <w:tab w:val="decimal" w:pos="0"/>
                          </w:tabs>
                          <w:ind w:right="-57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r>
                          <w:rPr>
                            <w:sz w:val="20"/>
                          </w:rPr>
                          <w:t>Prime Contrat Terms Flowdown</w:t>
                        </w:r>
                      </w:p>
                      <w:p w14:paraId="2E8FFCDC" w14:textId="77777777" w:rsidR="00AA0A33" w:rsidRDefault="00AA0A33" w:rsidP="00AA0A33">
                        <w:pPr>
                          <w:tabs>
                            <w:tab w:val="decimal" w:pos="0"/>
                          </w:tabs>
                          <w:ind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(Sub)contract proforma General and Specific</w:t>
                        </w:r>
                      </w:p>
                      <w:p w14:paraId="64E448EE" w14:textId="77777777" w:rsidR="00AA0A33" w:rsidRDefault="00AA0A33" w:rsidP="00AA0A33">
                        <w:pPr>
                          <w:tabs>
                            <w:tab w:val="decimal" w:pos="0"/>
                          </w:tabs>
                          <w:ind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Terms and Conditions</w:t>
                        </w:r>
                      </w:p>
                      <w:p w14:paraId="24CEB777" w14:textId="77777777" w:rsidR="00AA0A33" w:rsidRDefault="00AA0A33" w:rsidP="00AA0A33">
                        <w:pPr>
                          <w:tabs>
                            <w:tab w:val="decimal" w:pos="0"/>
                          </w:tabs>
                          <w:ind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Assist PM with Contract Compliance Matrix</w:t>
                        </w:r>
                      </w:p>
                      <w:p w14:paraId="29612460" w14:textId="77777777" w:rsidR="00AA0A33" w:rsidRDefault="00AA0A33" w:rsidP="00AA0A33">
                        <w:pPr>
                          <w:tabs>
                            <w:tab w:val="decimal" w:pos="0"/>
                          </w:tabs>
                          <w:ind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and  Conditions</w:t>
                        </w:r>
                      </w:p>
                      <w:p w14:paraId="0EBD500B" w14:textId="77777777" w:rsidR="00AA0A33" w:rsidRDefault="00AA0A33" w:rsidP="00AA0A33">
                        <w:pPr>
                          <w:tabs>
                            <w:tab w:val="decimal" w:pos="0"/>
                          </w:tabs>
                          <w:ind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Assist PM with Prime Contract Change</w:t>
                        </w:r>
                      </w:p>
                      <w:p w14:paraId="0FB46F52" w14:textId="77777777" w:rsidR="00AA0A33" w:rsidRDefault="00AA0A33" w:rsidP="00AA0A33">
                        <w:pPr>
                          <w:tabs>
                            <w:tab w:val="decimal" w:pos="0"/>
                          </w:tabs>
                          <w:ind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Management</w:t>
                        </w:r>
                      </w:p>
                      <w:p w14:paraId="181F4E8B" w14:textId="77777777" w:rsidR="00AA0A33" w:rsidRDefault="00AA0A33" w:rsidP="00AA0A33">
                        <w:pPr>
                          <w:tabs>
                            <w:tab w:val="decimal" w:pos="0"/>
                          </w:tabs>
                          <w:ind w:right="-576"/>
                          <w:rPr>
                            <w:b/>
                            <w:sz w:val="20"/>
                          </w:rPr>
                        </w:pPr>
                      </w:p>
                      <w:p w14:paraId="0414F55A" w14:textId="77777777" w:rsidR="00AA0A33" w:rsidRDefault="00AA0A33" w:rsidP="00AA0A3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6192;top:2016;width:4320;height:1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B82DFEA" w14:textId="77777777" w:rsidR="00AA0A33" w:rsidRDefault="00AA0A33" w:rsidP="00AA0A33">
                        <w:pPr>
                          <w:pStyle w:val="Heading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Engineering </w:t>
                        </w:r>
                      </w:p>
                      <w:p w14:paraId="26D4EEBF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Budgets</w:t>
                        </w:r>
                      </w:p>
                      <w:p w14:paraId="51D7EDF4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Scope Book</w:t>
                        </w:r>
                      </w:p>
                      <w:p w14:paraId="63D077F0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Key Personnel</w:t>
                        </w:r>
                      </w:p>
                      <w:p w14:paraId="4F962B45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Past/Future Design Alternatives/Decisions</w:t>
                        </w:r>
                      </w:p>
                      <w:p w14:paraId="4F06E449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Design Margins</w:t>
                        </w:r>
                      </w:p>
                      <w:p w14:paraId="5670A5C7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Performance Guarantees</w:t>
                        </w:r>
                      </w:p>
                      <w:p w14:paraId="3A94944B" w14:textId="77777777" w:rsidR="00AA0A33" w:rsidRPr="00B74EC8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  <w:lang w:val="fr-FR"/>
                          </w:rPr>
                        </w:pPr>
                        <w:r w:rsidRPr="00B74EC8">
                          <w:rPr>
                            <w:sz w:val="20"/>
                            <w:lang w:val="fr-FR"/>
                          </w:rPr>
                          <w:t>Environmental Compliance Requirements</w:t>
                        </w:r>
                      </w:p>
                      <w:p w14:paraId="7109C248" w14:textId="77777777" w:rsidR="00AA0A33" w:rsidRPr="00B74EC8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  <w:lang w:val="fr-FR"/>
                          </w:rPr>
                        </w:pPr>
                        <w:r w:rsidRPr="00B74EC8">
                          <w:rPr>
                            <w:sz w:val="20"/>
                            <w:lang w:val="fr-FR"/>
                          </w:rPr>
                          <w:t>Document Control/Record Retention</w:t>
                        </w:r>
                      </w:p>
                      <w:p w14:paraId="1E6F3779" w14:textId="77777777" w:rsidR="00AA0A33" w:rsidRPr="00B74EC8" w:rsidRDefault="00AA0A33" w:rsidP="00AA0A33">
                        <w:pPr>
                          <w:rPr>
                            <w:sz w:val="20"/>
                            <w:lang w:val="fr-FR"/>
                          </w:rPr>
                        </w:pPr>
                      </w:p>
                      <w:p w14:paraId="2BAFE56A" w14:textId="77777777" w:rsidR="00AA0A33" w:rsidRDefault="00AA0A33" w:rsidP="00AA0A33">
                        <w:pPr>
                          <w:pStyle w:val="Heading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Supply Chain</w:t>
                        </w:r>
                      </w:p>
                      <w:p w14:paraId="1600DFCA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Major Vendor PO/SC Award Background</w:t>
                        </w:r>
                      </w:p>
                      <w:p w14:paraId="3A95F86A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Small, Minority-, and Women-Owned Business</w:t>
                        </w:r>
                      </w:p>
                      <w:p w14:paraId="2667BE8B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Utilization</w:t>
                        </w:r>
                      </w:p>
                      <w:p w14:paraId="7505B1A3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Material Assignment Schedule (MAS)</w:t>
                        </w:r>
                      </w:p>
                      <w:p w14:paraId="767C9D91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Commitment Authority</w:t>
                        </w:r>
                      </w:p>
                      <w:p w14:paraId="25B5BE7C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Procurement Schedule</w:t>
                        </w:r>
                      </w:p>
                      <w:p w14:paraId="485969CC" w14:textId="77777777" w:rsidR="00AA0A33" w:rsidRDefault="00AA0A33" w:rsidP="00AA0A33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293C8D47" w14:textId="77777777" w:rsidR="00AA0A33" w:rsidRDefault="00AA0A33" w:rsidP="00AA0A33">
                        <w:pPr>
                          <w:pStyle w:val="Heading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Construction</w:t>
                        </w:r>
                      </w:p>
                      <w:p w14:paraId="1304B24A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Key Personnel Plan </w:t>
                        </w:r>
                      </w:p>
                      <w:p w14:paraId="36387E06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Direct-Hire/(Sub)contract Plan</w:t>
                        </w:r>
                      </w:p>
                      <w:p w14:paraId="30478E69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Labor Plan (Agreement, Wages, Apprentices)</w:t>
                        </w:r>
                      </w:p>
                      <w:p w14:paraId="442F3101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Site Mobilization Plan</w:t>
                        </w:r>
                      </w:p>
                      <w:p w14:paraId="6177CB8D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Site Schedule and Overtime Policy</w:t>
                        </w:r>
                      </w:p>
                      <w:p w14:paraId="4BC8D868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Nonmanual Relocation Policy</w:t>
                        </w:r>
                      </w:p>
                      <w:p w14:paraId="7322F51B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Environmental Compliance Requirements</w:t>
                        </w:r>
                      </w:p>
                      <w:p w14:paraId="1F21F928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</w:p>
                      <w:p w14:paraId="7560402E" w14:textId="77777777" w:rsidR="00AA0A33" w:rsidRDefault="00AA0A33" w:rsidP="00AA0A33">
                        <w:pPr>
                          <w:rPr>
                            <w:sz w:val="20"/>
                          </w:rPr>
                        </w:pPr>
                      </w:p>
                      <w:p w14:paraId="088B1DF3" w14:textId="77777777" w:rsidR="00AA0A33" w:rsidRDefault="00AA0A33" w:rsidP="00AA0A33">
                        <w:pPr>
                          <w:pStyle w:val="Heading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Risk Management</w:t>
                        </w:r>
                      </w:p>
                      <w:p w14:paraId="5C08A2DB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 Requirements</w:t>
                        </w:r>
                      </w:p>
                      <w:p w14:paraId="525C9282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Insurance Plans/Program</w:t>
                        </w:r>
                      </w:p>
                      <w:p w14:paraId="446D7518" w14:textId="77777777" w:rsidR="00AA0A33" w:rsidRDefault="00AA0A33" w:rsidP="00AA0A33">
                        <w:pPr>
                          <w:rPr>
                            <w:sz w:val="20"/>
                          </w:rPr>
                        </w:pPr>
                      </w:p>
                      <w:p w14:paraId="3631FAD4" w14:textId="77777777" w:rsidR="00AA0A33" w:rsidRDefault="00AA0A33" w:rsidP="00AA0A33">
                        <w:pPr>
                          <w:pStyle w:val="Heading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Controller</w:t>
                        </w:r>
                      </w:p>
                      <w:p w14:paraId="36705A14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Bonding/Guarantees and Costs</w:t>
                        </w:r>
                      </w:p>
                      <w:p w14:paraId="0F3C7A8C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Invoicing Plan</w:t>
                        </w:r>
                      </w:p>
                      <w:p w14:paraId="1E361910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Cash Flow</w:t>
                        </w:r>
                      </w:p>
                      <w:p w14:paraId="1C6C4A3D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Earned Gross Margin Calculation</w:t>
                        </w:r>
                      </w:p>
                      <w:p w14:paraId="0168CE52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Tax Plan</w:t>
                        </w:r>
                      </w:p>
                      <w:p w14:paraId="2CBFD032" w14:textId="77777777" w:rsidR="00AA0A33" w:rsidRDefault="00AA0A33" w:rsidP="00AA0A33">
                        <w:pPr>
                          <w:tabs>
                            <w:tab w:val="decimal" w:pos="360"/>
                          </w:tabs>
                          <w:ind w:left="360" w:right="-5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Audit Plan</w:t>
                        </w:r>
                      </w:p>
                      <w:p w14:paraId="55A2CEAD" w14:textId="77777777" w:rsidR="00AA0A33" w:rsidRDefault="00AA0A33" w:rsidP="00AA0A33">
                        <w:pPr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Property Asset Records (PAR)</w:t>
                        </w:r>
                      </w:p>
                    </w:txbxContent>
                  </v:textbox>
                </v:shape>
                <v:rect id="Rectangle 5" o:spid="_x0000_s1029" style="position:absolute;left:1656;top:1872;width:8928;height:1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margin"/>
                <w10:anchorlock/>
              </v:group>
            </w:pict>
          </mc:Fallback>
        </mc:AlternateContent>
      </w:r>
    </w:p>
    <w:sectPr w:rsidR="00AA0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753BF"/>
    <w:multiLevelType w:val="multilevel"/>
    <w:tmpl w:val="472E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86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1008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151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4465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33"/>
    <w:rsid w:val="00A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253311D"/>
  <w15:chartTrackingRefBased/>
  <w15:docId w15:val="{8BA1E67E-A76E-4179-B2DE-18891C99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0A33"/>
    <w:pPr>
      <w:spacing w:after="0" w:line="240" w:lineRule="auto"/>
      <w:outlineLvl w:val="0"/>
    </w:pPr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AA0A33"/>
    <w:pPr>
      <w:spacing w:after="0" w:line="240" w:lineRule="auto"/>
      <w:outlineLvl w:val="1"/>
    </w:pPr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AA0A33"/>
    <w:pPr>
      <w:spacing w:after="0" w:line="240" w:lineRule="auto"/>
      <w:outlineLvl w:val="2"/>
    </w:pPr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AA0A33"/>
    <w:pPr>
      <w:spacing w:after="0" w:line="240" w:lineRule="auto"/>
      <w:outlineLvl w:val="3"/>
    </w:pPr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A33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AA0A33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AA0A33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AA0A3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AA0A33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AA0A33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customStyle="1" w:styleId="Text">
    <w:name w:val="Text"/>
    <w:basedOn w:val="Normal"/>
    <w:rsid w:val="00AA0A33"/>
    <w:pPr>
      <w:tabs>
        <w:tab w:val="left" w:pos="720"/>
      </w:tabs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10ADF84886742B6698F29A3AB6144" ma:contentTypeVersion="15" ma:contentTypeDescription="Create a new document." ma:contentTypeScope="" ma:versionID="1bd3b465c918cd18106d6ed2fc9c63d1">
  <xsd:schema xmlns:xsd="http://www.w3.org/2001/XMLSchema" xmlns:xs="http://www.w3.org/2001/XMLSchema" xmlns:p="http://schemas.microsoft.com/office/2006/metadata/properties" xmlns:ns2="71dc60f1-f72c-4c57-9c3d-7f1b61f90171" xmlns:ns3="18c5fa89-3ddf-4edb-a504-4dd1e86563ee" targetNamespace="http://schemas.microsoft.com/office/2006/metadata/properties" ma:root="true" ma:fieldsID="c26bebc2500103d582c104dead386a05" ns2:_="" ns3:_="">
    <xsd:import namespace="71dc60f1-f72c-4c57-9c3d-7f1b61f90171"/>
    <xsd:import namespace="18c5fa89-3ddf-4edb-a504-4dd1e8656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60f1-f72c-4c57-9c3d-7f1b61f90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0e36f3-8f76-41c6-ba29-e633aa96d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5fa89-3ddf-4edb-a504-4dd1e86563e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0244af1-6b93-46bc-a1e6-a02fd0282481}" ma:internalName="TaxCatchAll" ma:showField="CatchAllData" ma:web="18c5fa89-3ddf-4edb-a504-4dd1e8656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c60f1-f72c-4c57-9c3d-7f1b61f90171">
      <Terms xmlns="http://schemas.microsoft.com/office/infopath/2007/PartnerControls"/>
    </lcf76f155ced4ddcb4097134ff3c332f>
    <TaxCatchAll xmlns="18c5fa89-3ddf-4edb-a504-4dd1e86563ee" xsi:nil="true"/>
  </documentManagement>
</p:properties>
</file>

<file path=customXml/itemProps1.xml><?xml version="1.0" encoding="utf-8"?>
<ds:datastoreItem xmlns:ds="http://schemas.openxmlformats.org/officeDocument/2006/customXml" ds:itemID="{7C5E517D-0769-407A-97DC-2F8CE4DBDDEF}"/>
</file>

<file path=customXml/itemProps2.xml><?xml version="1.0" encoding="utf-8"?>
<ds:datastoreItem xmlns:ds="http://schemas.openxmlformats.org/officeDocument/2006/customXml" ds:itemID="{3D5A1CC9-85DE-4846-B0B1-EB1E1554A274}"/>
</file>

<file path=customXml/itemProps3.xml><?xml version="1.0" encoding="utf-8"?>
<ds:datastoreItem xmlns:ds="http://schemas.openxmlformats.org/officeDocument/2006/customXml" ds:itemID="{C42C8824-DCA8-4AA8-970B-411FB8BBB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11</Lines>
  <Paragraphs>5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Trampetti</dc:creator>
  <cp:keywords/>
  <dc:description/>
  <cp:lastModifiedBy>Michael Trampetti</cp:lastModifiedBy>
  <cp:revision>1</cp:revision>
  <dcterms:created xsi:type="dcterms:W3CDTF">2023-04-07T14:16:00Z</dcterms:created>
  <dcterms:modified xsi:type="dcterms:W3CDTF">2023-04-07T14:17:00Z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4298882a-b1a9-4d91-bcc2-d4000216bea1</vt:lpwstr>
  </property>
  <property fmtid="{D5CDD505-2E9C-101B-9397-08002B2CF9AE}" pid="3" name="ContentTypeId">
    <vt:lpwstr>0x01010084910ADF84886742B6698F29A3AB6144</vt:lpwstr>
  </property>
</Properties>
</file>